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黑体" w:eastAsia="黑体" w:cs="宋体"/>
          <w:b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widowControl/>
        <w:adjustRightInd w:val="0"/>
        <w:snapToGrid w:val="0"/>
        <w:spacing w:line="560" w:lineRule="exact"/>
        <w:jc w:val="center"/>
        <w:rPr>
          <w:rFonts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第四届中华经典诵写讲大赛</w:t>
      </w:r>
    </w:p>
    <w:p>
      <w:pPr>
        <w:widowControl/>
        <w:adjustRightInd w:val="0"/>
        <w:snapToGrid w:val="0"/>
        <w:spacing w:line="560" w:lineRule="exact"/>
        <w:jc w:val="center"/>
        <w:rPr>
          <w:rFonts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“笔墨中国”汉字书写大赛方案</w:t>
      </w:r>
    </w:p>
    <w:p>
      <w:pPr>
        <w:widowControl/>
        <w:shd w:val="clear" w:color="auto" w:fill="FFFFFF"/>
        <w:spacing w:line="560" w:lineRule="exact"/>
        <w:jc w:val="center"/>
        <w:outlineLvl w:val="2"/>
        <w:rPr>
          <w:rFonts w:ascii="微软雅黑" w:hAnsi="微软雅黑" w:eastAsia="微软雅黑" w:cs="宋体"/>
          <w:color w:val="000000" w:themeColor="text1"/>
          <w:kern w:val="0"/>
          <w:sz w:val="26"/>
          <w:szCs w:val="26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汉字和以汉字为载体的中国书法是中华民族的文化瑰宝，是人类文明的宝贵财富。为激发社会大众特别是青少年对汉字书写的兴趣，提高规范使用汉字的意识和能力，传承弘扬中华优秀文化，特委托首都师范大学、西泠印社出版社承办“笔墨中国”汉字书写大赛（</w:t>
      </w:r>
      <w:r>
        <w:rPr>
          <w:rFonts w:hint="eastAsia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以下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简称书写大赛），并</w:t>
      </w:r>
      <w:r>
        <w:rPr>
          <w:rFonts w:hint="eastAsia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制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定方案如下。</w:t>
      </w:r>
    </w:p>
    <w:p>
      <w:pPr>
        <w:spacing w:line="56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0"/>
          <w14:textFill>
            <w14:solidFill>
              <w14:schemeClr w14:val="tx1"/>
            </w14:solidFill>
          </w14:textFill>
        </w:rPr>
        <w:t>一、参赛对象与组别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参赛对象为全国大中小学校在校学生、在职教师及社会人员。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设硬笔和毛笔两个类别。每个类别分为小学生组、中学生组（含中职学生）、大学生组（含高职学生、研究生、留学生）、</w:t>
      </w:r>
      <w:r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教师组（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含</w:t>
      </w:r>
      <w:r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幼儿园在职教师）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及社会人员组，共10个组别。</w:t>
      </w:r>
    </w:p>
    <w:p>
      <w:pPr>
        <w:spacing w:line="56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0"/>
          <w14:textFill>
            <w14:solidFill>
              <w14:schemeClr w14:val="tx1"/>
            </w14:solidFill>
          </w14:textFill>
        </w:rPr>
        <w:t>二、参赛要求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楷体" w:hAnsi="楷体" w:eastAsia="楷体" w:cs="宋体"/>
          <w:b/>
          <w:bCs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（一）内容要求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体现中华优秀文化、爱国情怀以及反映积极向上时代精神的古今诗文、楹联、词语、名言警句等（当代内容应以正式出版或主流媒体公开发表为准）。内容主题须相对完整。</w:t>
      </w:r>
    </w:p>
    <w:p>
      <w:pPr>
        <w:adjustRightInd w:val="0"/>
        <w:snapToGrid w:val="0"/>
        <w:spacing w:line="560" w:lineRule="exact"/>
        <w:ind w:firstLine="64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硬笔类作品须使用规范汉字（以《通用规范汉字表》为依据），字体要求使用楷书或行书；毛笔类作品鼓励使用规范汉字，因艺术表达需要可使用繁体字及经典碑帖中所见的写法，字体不限（篆书、草书须附释文），但须通篇统一，尤其不得繁简混用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楷体" w:hAnsi="楷体" w:eastAsia="楷体" w:cs="宋体"/>
          <w:b/>
          <w:bCs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（二）形式要求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硬笔可使用铅笔（仅限小学一、二年级学生）、中性笔、钢笔、秀丽笔。硬笔类作品用纸规格不超过A3纸大小（29.7cm×42cm以内）。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毛笔类作品用纸规格为四尺三裁至六尺整张宣纸（</w:t>
      </w:r>
      <w:r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46cm×69cm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—95cm×180cm），一律为竖式，不得托裱。手卷、册页等形式不在参赛范围之内。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楷体" w:hAnsi="楷体" w:eastAsia="楷体" w:cs="宋体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（三）提交要求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参赛作品要求为</w:t>
      </w:r>
      <w:r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2年新创作的作品。硬笔类作品上传分辨率为300DPI以上的扫描图片，毛笔类作品上传高清照片，格式为</w:t>
      </w:r>
      <w:r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JPG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或JPEG，大小为2—10M，要求能体现作品整体效果与细节特点。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作品进入评审阶段后，相关信息不予更改。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（四）其他要求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每人限报1件作品，限报1名指导教师。同一作品的参赛者不得同时署名该作品的指导教师。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0"/>
          <w14:textFill>
            <w14:solidFill>
              <w14:schemeClr w14:val="tx1"/>
            </w14:solidFill>
          </w14:textFill>
        </w:rPr>
        <w:t>三、赛程安排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楷体" w:hAnsi="楷体" w:eastAsia="楷体" w:cs="宋体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（一）初赛：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ascii="楷体" w:hAnsi="楷体" w:eastAsia="楷体" w:cs="宋体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月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15</w:t>
      </w:r>
      <w:r>
        <w:rPr>
          <w:rFonts w:ascii="楷体" w:hAnsi="楷体" w:eastAsia="楷体" w:cs="宋体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日至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7</w:t>
      </w:r>
      <w:r>
        <w:rPr>
          <w:rFonts w:ascii="楷体" w:hAnsi="楷体" w:eastAsia="楷体" w:cs="宋体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月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10</w:t>
      </w:r>
      <w:r>
        <w:rPr>
          <w:rFonts w:ascii="楷体" w:hAnsi="楷体" w:eastAsia="楷体" w:cs="宋体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日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北京、河北、山西、上海、浙江、安徽、福建、湖南、</w:t>
      </w:r>
      <w:bookmarkStart w:id="0" w:name="_GoBack"/>
      <w:bookmarkEnd w:id="0"/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广东、重庆、四川、云南、陕西、甘肃、宁夏等15个省（区、市）举办省级初赛，参赛者按各省级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教育（语言文字工作）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部门通知要求报名参赛。省级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教育（语言文字工作）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部门可联系大赛执委会使用语言文字知识及书法常识测试。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不举办省级赛事的省（区、市），参赛者登录大赛网站，按照参赛指引</w:t>
      </w:r>
      <w:r>
        <w:rPr>
          <w:rFonts w:hint="eastAsia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自主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完成报名，参加语言文字知识及书法常识在线测试，截止时间为7月10日。每人可测试3次（以正式提交为准），系统确定最高分为最终成绩，60分以上合格，合格者可提交参赛作品。成绩不计入复赛。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楷体" w:hAnsi="楷体" w:eastAsia="楷体" w:cs="宋体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（二）复赛：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楷体" w:hAnsi="楷体" w:eastAsia="楷体" w:cs="宋体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月至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8</w:t>
      </w:r>
      <w:r>
        <w:rPr>
          <w:rFonts w:ascii="楷体" w:hAnsi="楷体" w:eastAsia="楷体" w:cs="宋体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月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北京、河北、山西、上海、浙江、安徽、福建、湖南、广东、重庆、四川、云南、陕西、甘肃、宁夏等15个省（区、市）举办省级复赛。省级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教育（语言文字工作）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部门选拔推荐入围全国决赛的作品，每省每组推荐作品不超过本省该组参赛作品的10%（总数不超过400件）。省级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教育（语言文字工作）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部门组织推荐入围决赛的参赛者登录大赛官网填写基本信息、上传作品电子图片，并于8月20日前确认推荐名单，将《第四届中华经典诵写讲大赛作品汇总表》电子版（EXCEL表格，见附件5）及加盖公章扫描版（PDF格式）发送至指定邮箱（jingdiansxj@ywcbs.com），邮件标题格式为“省份+第四届书写大赛汇总表”。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不举办省级赛事的省（区、市），分赛项执委会组织专家评审，按参赛作品评审成绩确定入围决赛的参赛者。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楷体" w:hAnsi="楷体" w:eastAsia="楷体" w:cs="宋体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（三）决赛：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9</w:t>
      </w:r>
      <w:r>
        <w:rPr>
          <w:rFonts w:ascii="楷体" w:hAnsi="楷体" w:eastAsia="楷体" w:cs="宋体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楷体" w:hAnsi="楷体" w:eastAsia="楷体" w:cs="宋体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至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10</w:t>
      </w:r>
      <w:r>
        <w:rPr>
          <w:rFonts w:ascii="楷体" w:hAnsi="楷体" w:eastAsia="楷体" w:cs="宋体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月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分赛项执委会组织专家对纸质作品进行评审，按评审成绩排序确定获奖作品及等次。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北京、河北、山西、上海、浙江、安徽、福建、湖南、广东、重庆、四川、云南、陕西、甘肃、宁夏等15个省（区、市）入围决赛的参赛者按省级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教育（语言文字工作）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部门要求寄送纸质作品。其余省（区、市）入围决赛的参赛者，按照要求（另行通知）寄送纸质作品。纸质作品不予退还。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所有入围决赛的参赛者上传全身正面书写视频（相关要求另行通知）。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楷体" w:hAnsi="楷体" w:eastAsia="楷体" w:cs="宋体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（四）展示：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11</w:t>
      </w:r>
      <w:r>
        <w:rPr>
          <w:rFonts w:ascii="楷体" w:hAnsi="楷体" w:eastAsia="楷体" w:cs="宋体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月至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12</w:t>
      </w:r>
      <w:r>
        <w:rPr>
          <w:rFonts w:ascii="楷体" w:hAnsi="楷体" w:eastAsia="楷体" w:cs="宋体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月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举办“笔墨中国”汉字书写大赛获奖作品展示活动、书写视频展示活动（具体事宜另行通知）。</w:t>
      </w:r>
    </w:p>
    <w:p>
      <w:pPr>
        <w:spacing w:line="560" w:lineRule="exact"/>
        <w:ind w:firstLine="640" w:firstLineChars="200"/>
        <w:rPr>
          <w:rFonts w:ascii="黑体" w:hAnsi="黑体" w:eastAsia="黑体"/>
          <w:bCs/>
          <w:color w:val="000000" w:themeColor="text1"/>
          <w:sz w:val="32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32"/>
          <w:szCs w:val="30"/>
          <w14:textFill>
            <w14:solidFill>
              <w14:schemeClr w14:val="tx1"/>
            </w14:solidFill>
          </w14:textFill>
        </w:rPr>
        <w:t>四、联系方式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联系人：首都师范大学</w:t>
      </w:r>
      <w:r>
        <w:rPr>
          <w:rFonts w:hint="eastAsia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彭老师、张老师，西泠印社出版社</w:t>
      </w:r>
      <w:r>
        <w:rPr>
          <w:rFonts w:hint="eastAsia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潘老师、吴老师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电话：010</w:t>
      </w:r>
      <w:r>
        <w:rPr>
          <w:rFonts w:hint="eastAsia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88512948，0571</w:t>
      </w:r>
      <w:r>
        <w:rPr>
          <w:rFonts w:hint="eastAsia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86079739（工作日</w:t>
      </w:r>
      <w:r>
        <w:rPr>
          <w:rFonts w:hint="eastAsia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:</w:t>
      </w:r>
      <w:r>
        <w:rPr>
          <w:rFonts w:hint="eastAsia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—1</w:t>
      </w:r>
      <w:r>
        <w:rPr>
          <w:rFonts w:hint="eastAsia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:</w:t>
      </w:r>
      <w:r>
        <w:rPr>
          <w:rFonts w:hint="eastAsia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0接听咨询）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邮箱：</w:t>
      </w:r>
      <w:r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3629@cnu.edu.cn</w:t>
      </w:r>
    </w:p>
    <w:p>
      <w:pPr>
        <w:rPr>
          <w:color w:val="000000" w:themeColor="text1"/>
          <w:highlight w:val="yellow"/>
          <w14:textFill>
            <w14:solidFill>
              <w14:schemeClr w14:val="tx1"/>
            </w14:solidFill>
          </w14:textFill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